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E46" w:rsidRPr="007A2E46" w:rsidRDefault="007A2E46" w:rsidP="007A2E4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7A2E46">
        <w:rPr>
          <w:rFonts w:ascii="Times New Roman" w:eastAsia="Times New Roman" w:hAnsi="Times New Roman" w:cs="Times New Roman"/>
          <w:noProof/>
          <w:color w:val="414141"/>
          <w:sz w:val="28"/>
          <w:szCs w:val="28"/>
          <w:lang w:eastAsia="ru-RU"/>
        </w:rPr>
        <w:drawing>
          <wp:inline distT="0" distB="0" distL="0" distR="0">
            <wp:extent cx="7335013" cy="9998710"/>
            <wp:effectExtent l="0" t="0" r="0" b="2540"/>
            <wp:docPr id="1" name="Рисунок 1" descr="C:\Users\Магомед Гаджиевич\Desktop\Антикорупционная деятельность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 Гаджиевич\Desktop\Антикорупционная деятельность\1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8336" cy="1000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2E46" w:rsidRDefault="007A2E46" w:rsidP="0021730D">
      <w:pPr>
        <w:spacing w:after="0" w:line="200" w:lineRule="atLeast"/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</w:pPr>
    </w:p>
    <w:p w:rsidR="00D15349" w:rsidRPr="0021730D" w:rsidRDefault="0081132B" w:rsidP="0021730D">
      <w:pPr>
        <w:spacing w:after="0" w:line="200" w:lineRule="atLeast"/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</w:pPr>
      <w:r w:rsidRPr="00D41DAC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t>ПОЛОЖЕНИЕ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br/>
      </w:r>
      <w:r w:rsidRPr="00D41DAC">
        <w:rPr>
          <w:rFonts w:ascii="Times New Roman" w:eastAsia="Times New Roman" w:hAnsi="Times New Roman" w:cs="Times New Roman"/>
          <w:b/>
          <w:color w:val="414141"/>
          <w:sz w:val="28"/>
          <w:szCs w:val="28"/>
          <w:shd w:val="clear" w:color="auto" w:fill="FFFFFF"/>
          <w:lang w:eastAsia="ru-RU"/>
        </w:rPr>
        <w:t>о конфликте интересов работников</w:t>
      </w:r>
      <w:r w:rsidRPr="00D41DAC">
        <w:rPr>
          <w:rFonts w:ascii="Times New Roman" w:eastAsia="Times New Roman" w:hAnsi="Times New Roman" w:cs="Times New Roman"/>
          <w:b/>
          <w:color w:val="414141"/>
          <w:sz w:val="28"/>
          <w:szCs w:val="28"/>
          <w:shd w:val="clear" w:color="auto" w:fill="FFFFFF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t>1. Общие положения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1.1. Настоящее Положение о конфликте интересов работников Муниципального бюджетного общеобразовательного учреждения «</w:t>
      </w:r>
      <w:r w:rsid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Верхнебатлухская с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ред</w:t>
      </w:r>
      <w:r w:rsid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няя общеобразовательная школа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» (далее – Положение) разработано на основе Федерального закона от 29.12.2012 №273-ФЗ «Об образовании в Российской Федерации» (глава 1 статья 2 пункт 33, глава 5 статьи 47, 48), Федерального закона от 25.12.2008 № 273-ФЗ «О противодействии коррупции», Методических рекомендаций по разработке и принятию организациями мер по предупреждению и противодействию коррупции.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1.2. Целью Положения является регулирование и предотвращение конфликта интересов в деятельности работников Учреждения и возможных негативных последствий конфликта интересов для самого Учреждения.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1.3. Основной задачей данного Положения является ограничение влияния частных интересов, личной заинтересованности работников на реализуемые ими трудовые функции, принимаемые деловые решения.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1.4. Используемые в положении понятия и определения.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Конфликт интересов – ситуация, при которой личная заинтересованность (прямая или косвенная) работника (представителя Учреждения)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Учреждения, способное привести к причинению вреда правам и законным интересам, имуществу и (или) деловой репутации Учреждения, работником (представителем Учреждения) которой он является.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Личная заинтересованность работника (представителя Учреждения) –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Положение о конфликте интересов (далее положение) – это внутренний документ учреждения, устанавливающий порядок выявления и урегулирования конфликтов интересов, возникающих у работников Учреждения в ходе выполнения ими трудовых обязанностей.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br/>
        <w:t>2. Основные принципы управления конфликтом интересов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2.1. В основу работы по управлению конфликтом интересов в Учреждении могут быть положены следующие принципы: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обязательность раскрытия сведений о реальном или потенциальном конфликте интересов;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индивидуальное р</w:t>
      </w:r>
      <w:r w:rsid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ассмотрение и оценка </w:t>
      </w:r>
      <w:proofErr w:type="spellStart"/>
      <w:r w:rsid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репутационн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ых</w:t>
      </w:r>
      <w:proofErr w:type="spellEnd"/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рисков для Учреждения при выявлении каждого конфликта интересов и его урегулирование;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– конфиденциальность процесса раскрытия сведений о конфликте интересов и 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lastRenderedPageBreak/>
        <w:t>процесса его урегулирования;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соблюдение баланса интересов Учреждения и работника при урегулировании конфликта интересов;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t>3. Круг лиц подпадающих под действие положения.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Конфликтные ситуации.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3.1.Действие положения распространяется на всех работников Учреждения вне зависимости от уровня занимаемой должности. Обязаны соблюдать положение также физические лица, сотрудничающие с Учреждением.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3.2. В наиболее вероятных ситуациях конфликта интересов может оказаться педагогический работник в процессе выполнения своих должностных обязанностей: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репетиторство с учащимися, которых обучает;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получение подарков или услуги;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работник собирает деньги на нужды Учреждения;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работник участвует в жюри конкурсных мероприятий, олимпиад с участием своих учащихся;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получение небезвыгодных предложений от родителей (законных представителей) учащихся, которых он обучает;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небескорыстное использование возможностей родителей (законных представителей) учащихся;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нарушение установленных в Учреждении запретов (передача третьим лицам персональных данных или информации, касающейся участников образовательных отношений, сбор денежных средств на нужды Учреждения и т.п.)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t>4. Обязанности работников в связи с раскрытием и урегулированием конфликта интересов.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4.1. Обязанности и права работников в связи с раскрытием и урегулированием конфликта интересов: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избегать (по возможности) ситуаций и обстоятельств, которые могут привести к конфликту интересов;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раскрывать возникший (реальный) или потенциальный конфликт интересов;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содействовать урегулированию возникшего конфликта интересов.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4.2.Раскрывать возникший или потенциальный конфликта интересов.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4.3.Содействовать раскрытию возникшего конфликта интересов.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4.3. Работник Учреждения, в отношении которого возник спор о конфликте интересов, вправе обратиться к должностному лицу, ответственному за профилактику коррупционных и иных правонарушений, в функциональные обязанности которого входит прием вопросов работников об определении наличия или отсутствия данного конфликта.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4.4. Обратиться в Комиссию можно только в письменной форме.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lastRenderedPageBreak/>
        <w:t>5.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5.1. В Учреждении возможно установление различных видов раскрытия конфликта интересов, в том </w:t>
      </w:r>
      <w:proofErr w:type="gramStart"/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числе: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</w:t>
      </w:r>
      <w:proofErr w:type="gramEnd"/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 раскрытие сведений о конфликте интересов при приеме на работу;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раскрытие сведений о конфликте интересов при назначении на новую должность;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разовое раскрытие сведений по мере возникновения ситуаций конфликта интересов.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5.2 Раскрытие сведений о конфликте интересов желательно осуществлять в письменном виде. Может быть допустимым первоначальное раскрытие конфликта интересов в устной форме с последующей фиксацией в письменном виде.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5.3 Учреждение берёт на себя обязательство конфиденциального рассмотрения представленных сведений и урегулирования конфликта интересов.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5.4. Поступившая информация должна быть тщательно проверена уполномоченным на это должностным лицом с целью оценки серьезности возникающих для Учреждения рисков и выбора наиболее подходящей формы урегулирования конфликта интересов.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Следует иметь в виду, что в итоге этой работы Конфликтная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5.5. Конфликтная комиссия также может прийти к выводу, что конфликт интересов имеет место, и использовать различные способы его разрешения, в том числе: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ограничение доступа работника к конкретной информации, которая может затрагивать личные интересы работника;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пересмотр и изменение функциональных обязанностей работника;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временное отстранение работника от должности, если его личные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интересы входят в противоречие с функциональными обязанностями;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перевод работника на должность, предусматривающую выполнение функциональных обязанностей, не связанных с конфликтом интересов;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передача работником принадлежащего ему имущества, являющегося основой возникновения конфликта интересов, в доверительное управление;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отказ работника от своего личного интереса, порождающего конфликт с интересами Учреждения;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увольнение работника из Учреждения по инициативе работника;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–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5.6. Приведенный перечень способов разрешения конфликта интересов не является исчерпывающим. В каждом конкретном случае по договоренности Учреждения и работника, раскрывшего сведения о конфликте интересов, могут быть найдены иные формы его урегулирования.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 xml:space="preserve">5.7.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lastRenderedPageBreak/>
        <w:t>реальной необходимостью или в случае, если более «мягкие» меры оказались недостаточно эффективными.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t>6. Определение лиц, ответственных за прием сведений о возникшем (имеющемся) конфликте интересов и рассмотрение этих сведений.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6.1. Ответственным за прием сведений о возникающих (имеющихся) конфликтах интересов является председатель Конфликтной комиссии (должностное лицо, ответственное за противодействие коррупции в Учреждении - директор).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6.2. Порядок рассмотрения ситуации конфликта интересов определен Положением о Конфликтной комиссии Учреждения.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shd w:val="clear" w:color="auto" w:fill="FFFFFF"/>
          <w:lang w:eastAsia="ru-RU"/>
        </w:rPr>
        <w:t>7. Ответственность работников учреждения за несоблюдение положения о конфликте интересов.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7.1. Для предотвращения конфликта интересов работникам Учреждения необходимо следовать Кодексу профессиональной этики и служебного поведения работников Учреждения.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7.2. В случае возникновения у работника личной заинтересованности, он обязан доложить об этом директору Учреждения.</w:t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br/>
      </w:r>
      <w:r w:rsidRPr="00D41DAC">
        <w:rPr>
          <w:rFonts w:ascii="Times New Roman" w:eastAsia="Times New Roman" w:hAnsi="Times New Roman" w:cs="Times New Roman"/>
          <w:color w:val="414141"/>
          <w:sz w:val="28"/>
          <w:szCs w:val="28"/>
          <w:shd w:val="clear" w:color="auto" w:fill="FFFFFF"/>
          <w:lang w:eastAsia="ru-RU"/>
        </w:rPr>
        <w:t>7.3. 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Трудового кодекса Российской Федерации может быть расторгнут трудовой договор.</w:t>
      </w:r>
    </w:p>
    <w:sectPr w:rsidR="00D15349" w:rsidRPr="0021730D" w:rsidSect="002173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32B"/>
    <w:rsid w:val="0021730D"/>
    <w:rsid w:val="003E667D"/>
    <w:rsid w:val="007A2E46"/>
    <w:rsid w:val="0081132B"/>
    <w:rsid w:val="00BC2CA2"/>
    <w:rsid w:val="00D15349"/>
    <w:rsid w:val="00D4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0D5F7-1DDC-46E6-90E5-76C857AD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349"/>
  </w:style>
  <w:style w:type="paragraph" w:styleId="1">
    <w:name w:val="heading 1"/>
    <w:basedOn w:val="a"/>
    <w:next w:val="a"/>
    <w:link w:val="10"/>
    <w:qFormat/>
    <w:rsid w:val="0021730D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730D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910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1447</Words>
  <Characters>8248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Зиуриб</dc:creator>
  <cp:lastModifiedBy>Магомед Гаджиевич</cp:lastModifiedBy>
  <cp:revision>4</cp:revision>
  <dcterms:created xsi:type="dcterms:W3CDTF">2020-06-29T11:20:00Z</dcterms:created>
  <dcterms:modified xsi:type="dcterms:W3CDTF">2020-06-29T13:19:00Z</dcterms:modified>
</cp:coreProperties>
</file>